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D1" w:rsidRDefault="000974A2" w:rsidP="0067118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ACE94EC" wp14:editId="61DC2A54">
            <wp:extent cx="5943600" cy="498475"/>
            <wp:effectExtent l="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18C" w:rsidRDefault="0067118C" w:rsidP="00E854FE">
      <w:pPr>
        <w:rPr>
          <w:b/>
          <w:sz w:val="28"/>
          <w:szCs w:val="28"/>
        </w:rPr>
      </w:pPr>
    </w:p>
    <w:p w:rsidR="000E4333" w:rsidRDefault="00BA4853" w:rsidP="00022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 </w:t>
      </w:r>
      <w:r w:rsidR="00E854FE">
        <w:rPr>
          <w:b/>
          <w:sz w:val="28"/>
          <w:szCs w:val="28"/>
        </w:rPr>
        <w:t xml:space="preserve">TMG </w:t>
      </w:r>
      <w:r w:rsidR="000E4333" w:rsidRPr="000E4333">
        <w:rPr>
          <w:b/>
          <w:sz w:val="28"/>
          <w:szCs w:val="28"/>
        </w:rPr>
        <w:t>Employee Purchase P</w:t>
      </w:r>
      <w:r w:rsidR="00114EB1">
        <w:rPr>
          <w:b/>
          <w:sz w:val="28"/>
          <w:szCs w:val="28"/>
        </w:rPr>
        <w:t>rogram</w:t>
      </w:r>
    </w:p>
    <w:p w:rsidR="00D85B42" w:rsidRPr="00E854FE" w:rsidRDefault="00D85B42" w:rsidP="00022AAE">
      <w:pPr>
        <w:jc w:val="center"/>
      </w:pPr>
    </w:p>
    <w:p w:rsidR="000E4333" w:rsidRDefault="000E4333" w:rsidP="000E4333"/>
    <w:p w:rsidR="009D1790" w:rsidRDefault="0097232B" w:rsidP="000E4333">
      <w:pPr>
        <w:rPr>
          <w:rFonts w:ascii="Arial" w:hAnsi="Arial" w:cs="Arial"/>
          <w:sz w:val="20"/>
        </w:rPr>
      </w:pPr>
      <w:r w:rsidRPr="0097232B">
        <w:rPr>
          <w:sz w:val="20"/>
          <w:szCs w:val="20"/>
        </w:rPr>
        <w:t>With the intent to better support TAP Employees we have instituted an Employee Purchase Program that offers discounted prices</w:t>
      </w:r>
      <w:r>
        <w:rPr>
          <w:sz w:val="20"/>
          <w:szCs w:val="20"/>
        </w:rPr>
        <w:t xml:space="preserve"> (below TAP</w:t>
      </w:r>
      <w:r w:rsidR="0001233E">
        <w:rPr>
          <w:sz w:val="20"/>
          <w:szCs w:val="20"/>
        </w:rPr>
        <w:t>’s</w:t>
      </w:r>
      <w:r>
        <w:rPr>
          <w:sz w:val="20"/>
          <w:szCs w:val="20"/>
        </w:rPr>
        <w:t xml:space="preserve"> cost)</w:t>
      </w:r>
      <w:r w:rsidRPr="0097232B">
        <w:rPr>
          <w:sz w:val="20"/>
          <w:szCs w:val="20"/>
        </w:rPr>
        <w:t xml:space="preserve"> on all TMG </w:t>
      </w:r>
      <w:r>
        <w:rPr>
          <w:sz w:val="20"/>
          <w:szCs w:val="20"/>
        </w:rPr>
        <w:t xml:space="preserve">Branded </w:t>
      </w:r>
      <w:r w:rsidRPr="0097232B">
        <w:rPr>
          <w:sz w:val="20"/>
          <w:szCs w:val="20"/>
        </w:rPr>
        <w:t>Products.</w:t>
      </w:r>
      <w:r>
        <w:rPr>
          <w:rFonts w:ascii="Arial" w:hAnsi="Arial" w:cs="Arial"/>
          <w:sz w:val="20"/>
        </w:rPr>
        <w:t xml:space="preserve">  </w:t>
      </w:r>
      <w:r>
        <w:rPr>
          <w:sz w:val="20"/>
          <w:szCs w:val="20"/>
        </w:rPr>
        <w:t>This is a huge benefit to all TAP Employees and helps TMG get products on employee vehicles.  Please follow guidelines below.</w:t>
      </w:r>
      <w:r w:rsidR="00476B0B">
        <w:rPr>
          <w:sz w:val="20"/>
          <w:szCs w:val="20"/>
        </w:rPr>
        <w:t xml:space="preserve"> </w:t>
      </w:r>
    </w:p>
    <w:p w:rsidR="0097232B" w:rsidRPr="0097232B" w:rsidRDefault="0097232B" w:rsidP="000E4333">
      <w:pPr>
        <w:rPr>
          <w:rFonts w:ascii="Arial" w:hAnsi="Arial" w:cs="Arial"/>
          <w:sz w:val="20"/>
        </w:rPr>
      </w:pPr>
    </w:p>
    <w:p w:rsidR="005F315F" w:rsidRPr="006A666A" w:rsidRDefault="005F315F" w:rsidP="000E4333">
      <w:pPr>
        <w:rPr>
          <w:sz w:val="20"/>
          <w:szCs w:val="20"/>
        </w:rPr>
      </w:pPr>
    </w:p>
    <w:p w:rsidR="003756D4" w:rsidRPr="006105F1" w:rsidRDefault="00826595" w:rsidP="000E4333">
      <w:pPr>
        <w:rPr>
          <w:b/>
          <w:sz w:val="20"/>
          <w:szCs w:val="20"/>
        </w:rPr>
      </w:pPr>
      <w:r w:rsidRPr="006105F1">
        <w:rPr>
          <w:b/>
          <w:sz w:val="20"/>
          <w:szCs w:val="20"/>
        </w:rPr>
        <w:t>Q</w:t>
      </w:r>
      <w:r w:rsidR="006105F1">
        <w:rPr>
          <w:b/>
          <w:sz w:val="20"/>
          <w:szCs w:val="20"/>
        </w:rPr>
        <w:t>ualifications</w:t>
      </w:r>
    </w:p>
    <w:p w:rsidR="006E4198" w:rsidRDefault="006E4198" w:rsidP="00593FD1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Must be </w:t>
      </w:r>
      <w:r w:rsidR="00813BB2">
        <w:rPr>
          <w:sz w:val="20"/>
          <w:szCs w:val="20"/>
        </w:rPr>
        <w:t>employed</w:t>
      </w:r>
      <w:r>
        <w:rPr>
          <w:sz w:val="20"/>
          <w:szCs w:val="20"/>
        </w:rPr>
        <w:t xml:space="preserve"> a minimum of 90 days to participate</w:t>
      </w:r>
    </w:p>
    <w:p w:rsidR="00410830" w:rsidRPr="009D1790" w:rsidRDefault="00E122A9" w:rsidP="00593FD1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This Program is a</w:t>
      </w:r>
      <w:r w:rsidR="00E854FE">
        <w:rPr>
          <w:sz w:val="20"/>
          <w:szCs w:val="20"/>
        </w:rPr>
        <w:t xml:space="preserve"> bene</w:t>
      </w:r>
      <w:r w:rsidR="00410830">
        <w:rPr>
          <w:sz w:val="20"/>
          <w:szCs w:val="20"/>
        </w:rPr>
        <w:t>fit to TAP Employees only and ca</w:t>
      </w:r>
      <w:r w:rsidR="00E854FE">
        <w:rPr>
          <w:sz w:val="20"/>
          <w:szCs w:val="20"/>
        </w:rPr>
        <w:t>nnot be extended to family or friends</w:t>
      </w:r>
    </w:p>
    <w:p w:rsidR="00410830" w:rsidRDefault="007A58A9" w:rsidP="00593FD1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6A666A">
        <w:rPr>
          <w:sz w:val="20"/>
          <w:szCs w:val="20"/>
        </w:rPr>
        <w:t xml:space="preserve">Purchases must be paid in full including any applicable </w:t>
      </w:r>
      <w:r w:rsidR="009D1790">
        <w:rPr>
          <w:sz w:val="20"/>
          <w:szCs w:val="20"/>
        </w:rPr>
        <w:t>freight costs</w:t>
      </w:r>
    </w:p>
    <w:p w:rsidR="009D1790" w:rsidRPr="009D1790" w:rsidRDefault="006105F1" w:rsidP="00593FD1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Employee must not have inten</w:t>
      </w:r>
      <w:r w:rsidR="009D1790">
        <w:rPr>
          <w:sz w:val="20"/>
          <w:szCs w:val="20"/>
        </w:rPr>
        <w:t xml:space="preserve">tion of reselling parts or selling the vehicle the parts are for within 12 months </w:t>
      </w:r>
    </w:p>
    <w:p w:rsidR="00E854FE" w:rsidRPr="006A666A" w:rsidRDefault="00E854FE" w:rsidP="00A80FBE">
      <w:pPr>
        <w:pStyle w:val="ListParagraph"/>
        <w:rPr>
          <w:sz w:val="20"/>
          <w:szCs w:val="20"/>
        </w:rPr>
      </w:pPr>
    </w:p>
    <w:p w:rsidR="005E0A9B" w:rsidRPr="00FD127F" w:rsidRDefault="00FD127F" w:rsidP="005E0A9B">
      <w:pPr>
        <w:rPr>
          <w:b/>
          <w:sz w:val="20"/>
          <w:szCs w:val="20"/>
        </w:rPr>
      </w:pPr>
      <w:r w:rsidRPr="00FD127F">
        <w:rPr>
          <w:b/>
          <w:sz w:val="20"/>
          <w:szCs w:val="20"/>
        </w:rPr>
        <w:t>Pricing Inquiries</w:t>
      </w:r>
    </w:p>
    <w:p w:rsidR="00AF50F3" w:rsidRDefault="008959EB" w:rsidP="00D45436">
      <w:pPr>
        <w:pStyle w:val="ListParagraph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813BB2">
        <w:rPr>
          <w:sz w:val="20"/>
          <w:szCs w:val="20"/>
        </w:rPr>
        <w:t>L</w:t>
      </w:r>
      <w:r w:rsidR="00AF50F3" w:rsidRPr="00813BB2">
        <w:rPr>
          <w:sz w:val="20"/>
          <w:szCs w:val="20"/>
        </w:rPr>
        <w:t xml:space="preserve">og into Dealerslink </w:t>
      </w:r>
      <w:hyperlink r:id="rId8" w:history="1">
        <w:r w:rsidR="00AF50F3" w:rsidRPr="00813BB2">
          <w:rPr>
            <w:rStyle w:val="Hyperlink"/>
            <w:sz w:val="20"/>
            <w:szCs w:val="20"/>
          </w:rPr>
          <w:t>www.dealerslink.net</w:t>
        </w:r>
      </w:hyperlink>
      <w:r w:rsidR="00AF50F3" w:rsidRPr="00813BB2">
        <w:rPr>
          <w:sz w:val="20"/>
          <w:szCs w:val="20"/>
        </w:rPr>
        <w:t xml:space="preserve"> (</w:t>
      </w:r>
      <w:r w:rsidR="00AF50F3" w:rsidRPr="00813BB2">
        <w:rPr>
          <w:b/>
          <w:sz w:val="20"/>
          <w:szCs w:val="20"/>
        </w:rPr>
        <w:t>User:</w:t>
      </w:r>
      <w:r w:rsidR="00AF50F3" w:rsidRPr="00813BB2">
        <w:rPr>
          <w:sz w:val="20"/>
          <w:szCs w:val="20"/>
        </w:rPr>
        <w:t xml:space="preserve"> TMG </w:t>
      </w:r>
      <w:r w:rsidR="00AF50F3" w:rsidRPr="00813BB2">
        <w:rPr>
          <w:b/>
          <w:sz w:val="20"/>
          <w:szCs w:val="20"/>
        </w:rPr>
        <w:t>Password:</w:t>
      </w:r>
      <w:r w:rsidR="00AF50F3" w:rsidRPr="00813BB2">
        <w:rPr>
          <w:sz w:val="20"/>
          <w:szCs w:val="20"/>
        </w:rPr>
        <w:t xml:space="preserve"> 8835</w:t>
      </w:r>
      <w:r w:rsidR="00813BB2" w:rsidRPr="00813BB2">
        <w:rPr>
          <w:sz w:val="20"/>
          <w:szCs w:val="20"/>
        </w:rPr>
        <w:t xml:space="preserve">) and </w:t>
      </w:r>
      <w:r w:rsidR="00813BB2">
        <w:rPr>
          <w:sz w:val="20"/>
          <w:szCs w:val="20"/>
        </w:rPr>
        <w:t>e</w:t>
      </w:r>
      <w:r w:rsidRPr="00813BB2">
        <w:rPr>
          <w:sz w:val="20"/>
          <w:szCs w:val="20"/>
        </w:rPr>
        <w:t xml:space="preserve">nter part number in the </w:t>
      </w:r>
      <w:r w:rsidR="0001233E" w:rsidRPr="00813BB2">
        <w:rPr>
          <w:sz w:val="20"/>
          <w:szCs w:val="20"/>
        </w:rPr>
        <w:t>“Part Check F</w:t>
      </w:r>
      <w:r w:rsidRPr="00813BB2">
        <w:rPr>
          <w:sz w:val="20"/>
          <w:szCs w:val="20"/>
        </w:rPr>
        <w:t>ield</w:t>
      </w:r>
      <w:r w:rsidR="0001233E" w:rsidRPr="00813BB2">
        <w:rPr>
          <w:sz w:val="20"/>
          <w:szCs w:val="20"/>
        </w:rPr>
        <w:t>”</w:t>
      </w:r>
      <w:r w:rsidRPr="00813BB2">
        <w:rPr>
          <w:sz w:val="20"/>
          <w:szCs w:val="20"/>
        </w:rPr>
        <w:t xml:space="preserve"> to see TMG Employee Price</w:t>
      </w:r>
    </w:p>
    <w:p w:rsidR="00813BB2" w:rsidRPr="00813BB2" w:rsidRDefault="00813BB2" w:rsidP="00D45436">
      <w:pPr>
        <w:pStyle w:val="ListParagraph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Or do a quote in Legend on account 7388835 (TMGEPP search key)</w:t>
      </w:r>
    </w:p>
    <w:p w:rsidR="00FD127F" w:rsidRPr="006A666A" w:rsidRDefault="00FD127F" w:rsidP="005E0A9B">
      <w:pPr>
        <w:rPr>
          <w:sz w:val="20"/>
          <w:szCs w:val="20"/>
        </w:rPr>
      </w:pPr>
    </w:p>
    <w:p w:rsidR="000E4333" w:rsidRPr="006105F1" w:rsidRDefault="008959EB" w:rsidP="000E4333">
      <w:pPr>
        <w:rPr>
          <w:b/>
          <w:sz w:val="20"/>
          <w:szCs w:val="20"/>
        </w:rPr>
      </w:pPr>
      <w:r>
        <w:rPr>
          <w:b/>
          <w:sz w:val="20"/>
          <w:szCs w:val="20"/>
        </w:rPr>
        <w:t>Placing an order</w:t>
      </w:r>
    </w:p>
    <w:p w:rsidR="00690B36" w:rsidRDefault="00BE36F2" w:rsidP="00EC3CC9">
      <w:pPr>
        <w:pStyle w:val="ListParagraph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The store manager will s</w:t>
      </w:r>
      <w:r w:rsidR="00813BB2">
        <w:rPr>
          <w:sz w:val="20"/>
          <w:szCs w:val="20"/>
        </w:rPr>
        <w:t>tart a sales order in your store on account 7388835 (TMGEPP search key)</w:t>
      </w:r>
    </w:p>
    <w:p w:rsidR="00813BB2" w:rsidRDefault="00813BB2" w:rsidP="00EC3CC9">
      <w:pPr>
        <w:pStyle w:val="ListParagraph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Do a transfer to get all parts into your store.</w:t>
      </w:r>
    </w:p>
    <w:p w:rsidR="00813BB2" w:rsidRDefault="00813BB2" w:rsidP="00EC3CC9">
      <w:pPr>
        <w:pStyle w:val="ListParagraph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Pay for the parts using </w:t>
      </w:r>
      <w:r w:rsidR="00BA4853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DEP code on the line </w:t>
      </w:r>
      <w:r w:rsidR="00BA4853">
        <w:rPr>
          <w:sz w:val="20"/>
          <w:szCs w:val="20"/>
        </w:rPr>
        <w:t>in</w:t>
      </w:r>
      <w:r>
        <w:rPr>
          <w:sz w:val="20"/>
          <w:szCs w:val="20"/>
        </w:rPr>
        <w:t xml:space="preserve"> the sales order.</w:t>
      </w:r>
    </w:p>
    <w:p w:rsidR="00813BB2" w:rsidRDefault="00813BB2" w:rsidP="00813BB2">
      <w:pPr>
        <w:spacing w:line="276" w:lineRule="auto"/>
        <w:rPr>
          <w:sz w:val="20"/>
          <w:szCs w:val="20"/>
        </w:rPr>
      </w:pPr>
    </w:p>
    <w:p w:rsidR="00813BB2" w:rsidRPr="008F6025" w:rsidRDefault="00813BB2" w:rsidP="00813BB2">
      <w:pPr>
        <w:spacing w:line="276" w:lineRule="auto"/>
        <w:rPr>
          <w:b/>
          <w:sz w:val="20"/>
          <w:szCs w:val="20"/>
          <w:highlight w:val="yellow"/>
        </w:rPr>
      </w:pPr>
      <w:r w:rsidRPr="008F6025">
        <w:rPr>
          <w:b/>
          <w:sz w:val="20"/>
          <w:szCs w:val="20"/>
          <w:highlight w:val="yellow"/>
        </w:rPr>
        <w:t>Finalizing an order</w:t>
      </w:r>
    </w:p>
    <w:p w:rsidR="00813BB2" w:rsidRPr="008F6025" w:rsidRDefault="00813BB2" w:rsidP="00C54E15">
      <w:pPr>
        <w:pStyle w:val="ListParagraph"/>
        <w:numPr>
          <w:ilvl w:val="0"/>
          <w:numId w:val="13"/>
        </w:numPr>
        <w:spacing w:line="276" w:lineRule="auto"/>
        <w:rPr>
          <w:sz w:val="20"/>
          <w:szCs w:val="20"/>
          <w:highlight w:val="yellow"/>
        </w:rPr>
      </w:pPr>
      <w:r w:rsidRPr="008F6025">
        <w:rPr>
          <w:sz w:val="20"/>
          <w:szCs w:val="20"/>
          <w:highlight w:val="yellow"/>
        </w:rPr>
        <w:t xml:space="preserve">Once all parts </w:t>
      </w:r>
      <w:r w:rsidR="00BA4853" w:rsidRPr="008F6025">
        <w:rPr>
          <w:sz w:val="20"/>
          <w:szCs w:val="20"/>
          <w:highlight w:val="yellow"/>
        </w:rPr>
        <w:t xml:space="preserve">have been received and </w:t>
      </w:r>
      <w:r w:rsidRPr="008F6025">
        <w:rPr>
          <w:sz w:val="20"/>
          <w:szCs w:val="20"/>
          <w:highlight w:val="yellow"/>
        </w:rPr>
        <w:t xml:space="preserve">been paid for, email your invoice number to </w:t>
      </w:r>
      <w:hyperlink r:id="rId9" w:history="1">
        <w:r w:rsidRPr="008F6025">
          <w:rPr>
            <w:rStyle w:val="Hyperlink"/>
            <w:sz w:val="20"/>
            <w:szCs w:val="20"/>
            <w:highlight w:val="yellow"/>
          </w:rPr>
          <w:t>orders@procompusa.com</w:t>
        </w:r>
      </w:hyperlink>
      <w:r w:rsidR="00BA4853" w:rsidRPr="008F6025">
        <w:rPr>
          <w:sz w:val="20"/>
          <w:szCs w:val="20"/>
          <w:highlight w:val="yellow"/>
        </w:rPr>
        <w:t xml:space="preserve">. They will </w:t>
      </w:r>
      <w:r w:rsidRPr="008F6025">
        <w:rPr>
          <w:sz w:val="20"/>
          <w:szCs w:val="20"/>
          <w:highlight w:val="yellow"/>
        </w:rPr>
        <w:t xml:space="preserve">ACS the ticket to 971 so we take the GP hit. We will </w:t>
      </w:r>
      <w:r w:rsidR="00BA4853" w:rsidRPr="008F6025">
        <w:rPr>
          <w:sz w:val="20"/>
          <w:szCs w:val="20"/>
          <w:highlight w:val="yellow"/>
        </w:rPr>
        <w:t xml:space="preserve">also </w:t>
      </w:r>
      <w:r w:rsidRPr="008F6025">
        <w:rPr>
          <w:sz w:val="20"/>
          <w:szCs w:val="20"/>
          <w:highlight w:val="yellow"/>
        </w:rPr>
        <w:t>take the parts out of your inventory at the same time.</w:t>
      </w:r>
    </w:p>
    <w:p w:rsidR="00372845" w:rsidRDefault="00372845" w:rsidP="00372845">
      <w:pPr>
        <w:pStyle w:val="ListParagraph"/>
        <w:spacing w:line="276" w:lineRule="auto"/>
        <w:rPr>
          <w:sz w:val="20"/>
          <w:szCs w:val="20"/>
        </w:rPr>
      </w:pPr>
    </w:p>
    <w:p w:rsidR="0001233E" w:rsidRDefault="0001233E" w:rsidP="0097103D">
      <w:pPr>
        <w:rPr>
          <w:sz w:val="20"/>
          <w:szCs w:val="20"/>
        </w:rPr>
      </w:pPr>
    </w:p>
    <w:p w:rsidR="006E4198" w:rsidRDefault="00EB0E01" w:rsidP="00EB0E01">
      <w:pPr>
        <w:rPr>
          <w:b/>
          <w:i/>
          <w:sz w:val="20"/>
          <w:szCs w:val="20"/>
        </w:rPr>
      </w:pPr>
      <w:r w:rsidRPr="00EB0E01">
        <w:rPr>
          <w:b/>
          <w:i/>
          <w:sz w:val="20"/>
          <w:szCs w:val="20"/>
        </w:rPr>
        <w:t>Note:</w:t>
      </w:r>
    </w:p>
    <w:p w:rsidR="005C4132" w:rsidRPr="006E4198" w:rsidRDefault="005C4132" w:rsidP="00EB0E01">
      <w:pPr>
        <w:rPr>
          <w:b/>
          <w:i/>
          <w:sz w:val="20"/>
          <w:szCs w:val="20"/>
        </w:rPr>
      </w:pPr>
      <w:r>
        <w:rPr>
          <w:sz w:val="20"/>
          <w:szCs w:val="20"/>
        </w:rPr>
        <w:t>-Orders will be shipped to a 4WP Store or TAP Warehouse only, no shipments to home addresses</w:t>
      </w:r>
    </w:p>
    <w:p w:rsidR="005C7BCD" w:rsidRDefault="004A20A5" w:rsidP="00EB0E0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EB0E01" w:rsidRPr="00EB0E01">
        <w:rPr>
          <w:sz w:val="20"/>
          <w:szCs w:val="20"/>
        </w:rPr>
        <w:t xml:space="preserve">Please allow 1-2 business days for </w:t>
      </w:r>
      <w:r w:rsidR="00EB0E01">
        <w:rPr>
          <w:sz w:val="20"/>
          <w:szCs w:val="20"/>
        </w:rPr>
        <w:t xml:space="preserve">TMG </w:t>
      </w:r>
      <w:r w:rsidR="00EB0E01" w:rsidRPr="00EB0E01">
        <w:rPr>
          <w:sz w:val="20"/>
          <w:szCs w:val="20"/>
        </w:rPr>
        <w:t>processing</w:t>
      </w:r>
    </w:p>
    <w:p w:rsidR="00A80FBE" w:rsidRDefault="00EB0E01" w:rsidP="0097103D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80FBE" w:rsidRPr="0097103D">
        <w:rPr>
          <w:sz w:val="20"/>
          <w:szCs w:val="20"/>
        </w:rPr>
        <w:t xml:space="preserve">Since the transaction will be </w:t>
      </w:r>
      <w:r w:rsidR="00EC3CC9" w:rsidRPr="0097103D">
        <w:rPr>
          <w:sz w:val="20"/>
          <w:szCs w:val="20"/>
        </w:rPr>
        <w:t>processed through</w:t>
      </w:r>
      <w:r w:rsidR="00A80FBE" w:rsidRPr="0097103D">
        <w:rPr>
          <w:sz w:val="20"/>
          <w:szCs w:val="20"/>
        </w:rPr>
        <w:t xml:space="preserve"> TM</w:t>
      </w:r>
      <w:r w:rsidR="00593FD1" w:rsidRPr="0097103D">
        <w:rPr>
          <w:sz w:val="20"/>
          <w:szCs w:val="20"/>
        </w:rPr>
        <w:t xml:space="preserve">G, </w:t>
      </w:r>
      <w:r w:rsidR="00EC3CC9" w:rsidRPr="0097103D">
        <w:rPr>
          <w:sz w:val="20"/>
          <w:szCs w:val="20"/>
        </w:rPr>
        <w:t>TAP departments</w:t>
      </w:r>
      <w:r w:rsidR="00593FD1" w:rsidRPr="0097103D">
        <w:rPr>
          <w:sz w:val="20"/>
          <w:szCs w:val="20"/>
        </w:rPr>
        <w:t xml:space="preserve"> will </w:t>
      </w:r>
      <w:r w:rsidR="00D85B42" w:rsidRPr="0097103D">
        <w:rPr>
          <w:sz w:val="20"/>
          <w:szCs w:val="20"/>
        </w:rPr>
        <w:t xml:space="preserve">not </w:t>
      </w:r>
      <w:r w:rsidR="00593FD1" w:rsidRPr="0097103D">
        <w:rPr>
          <w:sz w:val="20"/>
          <w:szCs w:val="20"/>
        </w:rPr>
        <w:t>take a negative GP hit</w:t>
      </w:r>
    </w:p>
    <w:p w:rsidR="00944F80" w:rsidRPr="0097103D" w:rsidRDefault="00944F80" w:rsidP="0097103D">
      <w:pPr>
        <w:rPr>
          <w:sz w:val="20"/>
          <w:szCs w:val="20"/>
        </w:rPr>
      </w:pPr>
      <w:r>
        <w:rPr>
          <w:sz w:val="20"/>
          <w:szCs w:val="20"/>
        </w:rPr>
        <w:t>-If your order requires special handling outside these guidelines, please contact Heather Murphy</w:t>
      </w:r>
    </w:p>
    <w:p w:rsidR="0071097A" w:rsidRPr="00EB0E01" w:rsidRDefault="0071097A" w:rsidP="0071097A">
      <w:pPr>
        <w:rPr>
          <w:sz w:val="20"/>
          <w:szCs w:val="20"/>
        </w:rPr>
      </w:pPr>
      <w:r>
        <w:rPr>
          <w:sz w:val="20"/>
          <w:szCs w:val="20"/>
        </w:rPr>
        <w:t xml:space="preserve">-Send order inquiries to </w:t>
      </w:r>
      <w:hyperlink r:id="rId10" w:history="1">
        <w:r w:rsidRPr="006B2052">
          <w:rPr>
            <w:rStyle w:val="Hyperlink"/>
            <w:sz w:val="20"/>
            <w:szCs w:val="20"/>
          </w:rPr>
          <w:t>orders@procompusa.com</w:t>
        </w:r>
      </w:hyperlink>
      <w:r>
        <w:rPr>
          <w:sz w:val="20"/>
          <w:szCs w:val="20"/>
        </w:rPr>
        <w:t xml:space="preserve"> (please note your invoice number)</w:t>
      </w:r>
    </w:p>
    <w:p w:rsidR="0097103D" w:rsidRPr="00A80FBE" w:rsidRDefault="0097103D" w:rsidP="00A80FBE">
      <w:pPr>
        <w:rPr>
          <w:sz w:val="20"/>
          <w:szCs w:val="20"/>
        </w:rPr>
      </w:pPr>
    </w:p>
    <w:p w:rsidR="005F315F" w:rsidRPr="006A666A" w:rsidRDefault="005F315F" w:rsidP="00B447DB">
      <w:pPr>
        <w:rPr>
          <w:sz w:val="20"/>
          <w:szCs w:val="20"/>
        </w:rPr>
      </w:pPr>
    </w:p>
    <w:p w:rsidR="00395815" w:rsidRPr="006A666A" w:rsidRDefault="003756D4" w:rsidP="00395815">
      <w:pPr>
        <w:rPr>
          <w:sz w:val="20"/>
          <w:szCs w:val="20"/>
        </w:rPr>
      </w:pPr>
      <w:r w:rsidRPr="006A666A">
        <w:rPr>
          <w:sz w:val="20"/>
          <w:szCs w:val="20"/>
        </w:rPr>
        <w:t xml:space="preserve">The company reserves the right to discontinue this program in </w:t>
      </w:r>
      <w:r w:rsidR="003F203C" w:rsidRPr="006A666A">
        <w:rPr>
          <w:sz w:val="20"/>
          <w:szCs w:val="20"/>
        </w:rPr>
        <w:t>it</w:t>
      </w:r>
      <w:r w:rsidR="003F203C">
        <w:rPr>
          <w:sz w:val="20"/>
          <w:szCs w:val="20"/>
        </w:rPr>
        <w:t>s</w:t>
      </w:r>
      <w:r w:rsidRPr="006A666A">
        <w:rPr>
          <w:sz w:val="20"/>
          <w:szCs w:val="20"/>
        </w:rPr>
        <w:t xml:space="preserve"> sole discretion and/or to deny an</w:t>
      </w:r>
      <w:r w:rsidR="003F203C">
        <w:rPr>
          <w:sz w:val="20"/>
          <w:szCs w:val="20"/>
        </w:rPr>
        <w:t>y</w:t>
      </w:r>
      <w:r w:rsidRPr="006A666A">
        <w:rPr>
          <w:sz w:val="20"/>
          <w:szCs w:val="20"/>
        </w:rPr>
        <w:t xml:space="preserve"> employee</w:t>
      </w:r>
      <w:r w:rsidR="00B447DB" w:rsidRPr="006A666A">
        <w:rPr>
          <w:sz w:val="20"/>
          <w:szCs w:val="20"/>
        </w:rPr>
        <w:t xml:space="preserve"> who abuses this right for the benefits of this program. The </w:t>
      </w:r>
      <w:r w:rsidR="005C7BCD">
        <w:rPr>
          <w:sz w:val="20"/>
          <w:szCs w:val="20"/>
        </w:rPr>
        <w:t xml:space="preserve">TMG </w:t>
      </w:r>
      <w:r w:rsidR="00B447DB" w:rsidRPr="006A666A">
        <w:rPr>
          <w:sz w:val="20"/>
          <w:szCs w:val="20"/>
        </w:rPr>
        <w:t xml:space="preserve">EPP will apply to only eligible and current employees. It is not to be abused and can be revoked altered or refused at </w:t>
      </w:r>
      <w:r w:rsidR="0001233E" w:rsidRPr="006A666A">
        <w:rPr>
          <w:sz w:val="20"/>
          <w:szCs w:val="20"/>
        </w:rPr>
        <w:t>any time</w:t>
      </w:r>
      <w:r w:rsidR="00B447DB" w:rsidRPr="006A666A">
        <w:rPr>
          <w:sz w:val="20"/>
          <w:szCs w:val="20"/>
        </w:rPr>
        <w:t>.  Employees determined to be abusing this policy will have this privilege revoked with disciplinary action.</w:t>
      </w:r>
    </w:p>
    <w:sectPr w:rsidR="00395815" w:rsidRPr="006A666A" w:rsidSect="00D85B42">
      <w:footerReference w:type="default" r:id="rId11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BA" w:rsidRDefault="00AF63BA" w:rsidP="005F315F">
      <w:r>
        <w:separator/>
      </w:r>
    </w:p>
  </w:endnote>
  <w:endnote w:type="continuationSeparator" w:id="0">
    <w:p w:rsidR="00AF63BA" w:rsidRDefault="00AF63BA" w:rsidP="005F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53" w:rsidRDefault="004A20A5">
    <w:pPr>
      <w:pStyle w:val="Footer"/>
    </w:pPr>
    <w:r>
      <w:t xml:space="preserve">Revised </w:t>
    </w:r>
    <w:r w:rsidR="00BA4853">
      <w:t>1/5/16</w:t>
    </w:r>
  </w:p>
  <w:p w:rsidR="00115A8F" w:rsidRDefault="00115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BA" w:rsidRDefault="00AF63BA" w:rsidP="005F315F">
      <w:r>
        <w:separator/>
      </w:r>
    </w:p>
  </w:footnote>
  <w:footnote w:type="continuationSeparator" w:id="0">
    <w:p w:rsidR="00AF63BA" w:rsidRDefault="00AF63BA" w:rsidP="005F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C6D"/>
    <w:multiLevelType w:val="hybridMultilevel"/>
    <w:tmpl w:val="B7EE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0CAE"/>
    <w:multiLevelType w:val="hybridMultilevel"/>
    <w:tmpl w:val="493861F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AD16B46"/>
    <w:multiLevelType w:val="hybridMultilevel"/>
    <w:tmpl w:val="76FE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42962"/>
    <w:multiLevelType w:val="hybridMultilevel"/>
    <w:tmpl w:val="AC3C1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115F6"/>
    <w:multiLevelType w:val="hybridMultilevel"/>
    <w:tmpl w:val="8A148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0D0"/>
    <w:multiLevelType w:val="hybridMultilevel"/>
    <w:tmpl w:val="EFD68A8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356517E0"/>
    <w:multiLevelType w:val="hybridMultilevel"/>
    <w:tmpl w:val="5770D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E5551"/>
    <w:multiLevelType w:val="hybridMultilevel"/>
    <w:tmpl w:val="96BE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2124F"/>
    <w:multiLevelType w:val="hybridMultilevel"/>
    <w:tmpl w:val="582617CA"/>
    <w:lvl w:ilvl="0" w:tplc="EA50982C">
      <w:start w:val="1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459C3700"/>
    <w:multiLevelType w:val="hybridMultilevel"/>
    <w:tmpl w:val="9602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74FA2"/>
    <w:multiLevelType w:val="hybridMultilevel"/>
    <w:tmpl w:val="4536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17E26"/>
    <w:multiLevelType w:val="hybridMultilevel"/>
    <w:tmpl w:val="71566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12DE9"/>
    <w:multiLevelType w:val="hybridMultilevel"/>
    <w:tmpl w:val="DB34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12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33"/>
    <w:rsid w:val="0001233E"/>
    <w:rsid w:val="00022AAE"/>
    <w:rsid w:val="00040E61"/>
    <w:rsid w:val="000645D5"/>
    <w:rsid w:val="00091731"/>
    <w:rsid w:val="000974A2"/>
    <w:rsid w:val="000E4333"/>
    <w:rsid w:val="001001D0"/>
    <w:rsid w:val="00114EB1"/>
    <w:rsid w:val="0011551A"/>
    <w:rsid w:val="00115527"/>
    <w:rsid w:val="00115A8F"/>
    <w:rsid w:val="0014359A"/>
    <w:rsid w:val="00150409"/>
    <w:rsid w:val="00152D9D"/>
    <w:rsid w:val="00203D4D"/>
    <w:rsid w:val="002A09AD"/>
    <w:rsid w:val="00306D52"/>
    <w:rsid w:val="00344BFD"/>
    <w:rsid w:val="00372845"/>
    <w:rsid w:val="003756D4"/>
    <w:rsid w:val="00380584"/>
    <w:rsid w:val="00386891"/>
    <w:rsid w:val="00395815"/>
    <w:rsid w:val="00395B24"/>
    <w:rsid w:val="00396D21"/>
    <w:rsid w:val="003A0484"/>
    <w:rsid w:val="003B4BB3"/>
    <w:rsid w:val="003D4169"/>
    <w:rsid w:val="003D4AEB"/>
    <w:rsid w:val="003F203C"/>
    <w:rsid w:val="00407009"/>
    <w:rsid w:val="00410830"/>
    <w:rsid w:val="004110AC"/>
    <w:rsid w:val="00462578"/>
    <w:rsid w:val="00476B0B"/>
    <w:rsid w:val="004A20A5"/>
    <w:rsid w:val="004B3D27"/>
    <w:rsid w:val="004C2505"/>
    <w:rsid w:val="005162B2"/>
    <w:rsid w:val="00552908"/>
    <w:rsid w:val="00593FD1"/>
    <w:rsid w:val="005C4132"/>
    <w:rsid w:val="005C7BCD"/>
    <w:rsid w:val="005E0A9B"/>
    <w:rsid w:val="005E5B76"/>
    <w:rsid w:val="005F315F"/>
    <w:rsid w:val="006105F1"/>
    <w:rsid w:val="006168AC"/>
    <w:rsid w:val="00624F8F"/>
    <w:rsid w:val="00631570"/>
    <w:rsid w:val="00631861"/>
    <w:rsid w:val="0067118C"/>
    <w:rsid w:val="00675F48"/>
    <w:rsid w:val="006878F4"/>
    <w:rsid w:val="00690B36"/>
    <w:rsid w:val="006A138E"/>
    <w:rsid w:val="006A666A"/>
    <w:rsid w:val="006E4198"/>
    <w:rsid w:val="00707410"/>
    <w:rsid w:val="00707EF1"/>
    <w:rsid w:val="0071097A"/>
    <w:rsid w:val="00773D65"/>
    <w:rsid w:val="007A58A9"/>
    <w:rsid w:val="007C2A30"/>
    <w:rsid w:val="007C33E5"/>
    <w:rsid w:val="007E20AA"/>
    <w:rsid w:val="00813BB2"/>
    <w:rsid w:val="0082333D"/>
    <w:rsid w:val="00826595"/>
    <w:rsid w:val="00851B73"/>
    <w:rsid w:val="00857EC5"/>
    <w:rsid w:val="008952A2"/>
    <w:rsid w:val="008959EB"/>
    <w:rsid w:val="008B5B2D"/>
    <w:rsid w:val="008E1F35"/>
    <w:rsid w:val="008E7BD9"/>
    <w:rsid w:val="008F6025"/>
    <w:rsid w:val="00944F80"/>
    <w:rsid w:val="00953BD2"/>
    <w:rsid w:val="0097103D"/>
    <w:rsid w:val="0097232B"/>
    <w:rsid w:val="00977B12"/>
    <w:rsid w:val="009D1790"/>
    <w:rsid w:val="009E094C"/>
    <w:rsid w:val="009E34A4"/>
    <w:rsid w:val="00A04CEC"/>
    <w:rsid w:val="00A35BA9"/>
    <w:rsid w:val="00A37444"/>
    <w:rsid w:val="00A61AA9"/>
    <w:rsid w:val="00A80FBE"/>
    <w:rsid w:val="00A95C02"/>
    <w:rsid w:val="00AB143E"/>
    <w:rsid w:val="00AE0D8D"/>
    <w:rsid w:val="00AF50F3"/>
    <w:rsid w:val="00AF63BA"/>
    <w:rsid w:val="00B30C42"/>
    <w:rsid w:val="00B3622F"/>
    <w:rsid w:val="00B447DB"/>
    <w:rsid w:val="00B642DC"/>
    <w:rsid w:val="00B94014"/>
    <w:rsid w:val="00BA4853"/>
    <w:rsid w:val="00BC029C"/>
    <w:rsid w:val="00BE36F2"/>
    <w:rsid w:val="00C71E82"/>
    <w:rsid w:val="00C9152F"/>
    <w:rsid w:val="00CB4489"/>
    <w:rsid w:val="00CB4F60"/>
    <w:rsid w:val="00CF3DB5"/>
    <w:rsid w:val="00D14BC4"/>
    <w:rsid w:val="00D64918"/>
    <w:rsid w:val="00D85B42"/>
    <w:rsid w:val="00DA4B4B"/>
    <w:rsid w:val="00DB20CA"/>
    <w:rsid w:val="00E122A9"/>
    <w:rsid w:val="00E854FE"/>
    <w:rsid w:val="00E927C6"/>
    <w:rsid w:val="00EB0E01"/>
    <w:rsid w:val="00EC3CC9"/>
    <w:rsid w:val="00ED0647"/>
    <w:rsid w:val="00F10AB5"/>
    <w:rsid w:val="00F50E5A"/>
    <w:rsid w:val="00F82EE1"/>
    <w:rsid w:val="00F96D98"/>
    <w:rsid w:val="00FB6075"/>
    <w:rsid w:val="00FC54DF"/>
    <w:rsid w:val="00FC7D14"/>
    <w:rsid w:val="00FD127F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5FC8F5-6341-4FE0-8F2E-9FF699B6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1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15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A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lerslink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rders@procompu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ders@procomp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telliott</dc:creator>
  <cp:lastModifiedBy>Timothy Boone</cp:lastModifiedBy>
  <cp:revision>2</cp:revision>
  <cp:lastPrinted>2011-05-12T01:37:00Z</cp:lastPrinted>
  <dcterms:created xsi:type="dcterms:W3CDTF">2016-06-17T18:27:00Z</dcterms:created>
  <dcterms:modified xsi:type="dcterms:W3CDTF">2016-06-17T18:27:00Z</dcterms:modified>
</cp:coreProperties>
</file>